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E0" w:rsidRPr="00E26437" w:rsidRDefault="000C6C03" w:rsidP="004E4FE0">
      <w:pPr>
        <w:pStyle w:val="a6"/>
        <w:jc w:val="center"/>
        <w:rPr>
          <w:rStyle w:val="a4"/>
          <w:rFonts w:ascii="Times New Roman" w:hAnsi="Times New Roman" w:cs="Times New Roman"/>
          <w:b w:val="0"/>
          <w:bCs w:val="0"/>
          <w:color w:val="595959" w:themeColor="text1" w:themeTint="A6"/>
          <w:sz w:val="28"/>
          <w:szCs w:val="28"/>
        </w:rPr>
      </w:pPr>
      <w:r w:rsidRPr="00E26437"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  <w:t>Положение</w:t>
      </w:r>
      <w:r w:rsidR="004E4FE0" w:rsidRPr="00E26437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E26437"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 комиссии </w:t>
      </w:r>
    </w:p>
    <w:p w:rsidR="004E4FE0" w:rsidRPr="00E26437" w:rsidRDefault="000C6C03" w:rsidP="004E4FE0">
      <w:pPr>
        <w:pStyle w:val="a6"/>
        <w:jc w:val="center"/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6437"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  <w:t>по  соблюдению требований к служебному поведению сотрудников</w:t>
      </w:r>
    </w:p>
    <w:p w:rsidR="000C6C03" w:rsidRPr="00E26437" w:rsidRDefault="000C6C03" w:rsidP="004E4FE0">
      <w:pPr>
        <w:pStyle w:val="a6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6437"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  <w:t>ГКОУ «</w:t>
      </w:r>
      <w:proofErr w:type="spellStart"/>
      <w:r w:rsidRPr="00E26437"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  <w:t>Поимская</w:t>
      </w:r>
      <w:proofErr w:type="spellEnd"/>
      <w:r w:rsidRPr="00E26437"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школа-интернат»</w:t>
      </w:r>
    </w:p>
    <w:p w:rsidR="000C6C03" w:rsidRPr="00E26437" w:rsidRDefault="000C6C03" w:rsidP="004E4FE0">
      <w:pPr>
        <w:pStyle w:val="a6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6437">
        <w:rPr>
          <w:rStyle w:val="a4"/>
          <w:rFonts w:ascii="Times New Roman" w:hAnsi="Times New Roman" w:cs="Times New Roman"/>
          <w:color w:val="595959" w:themeColor="text1" w:themeTint="A6"/>
          <w:sz w:val="28"/>
          <w:szCs w:val="28"/>
        </w:rPr>
        <w:t>и урегулированию конфликтов интересов</w:t>
      </w:r>
    </w:p>
    <w:p w:rsidR="000C6C03" w:rsidRPr="00E26437" w:rsidRDefault="000C6C03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> </w:t>
      </w:r>
    </w:p>
    <w:p w:rsidR="000C6C03" w:rsidRPr="00E26437" w:rsidRDefault="004E4FE0" w:rsidP="004E4FE0">
      <w:pPr>
        <w:pStyle w:val="a3"/>
        <w:shd w:val="clear" w:color="auto" w:fill="FFFFFF"/>
        <w:jc w:val="center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 xml:space="preserve">1.Настоящим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 w:rsidR="000C6C03" w:rsidRPr="00E26437">
        <w:rPr>
          <w:rStyle w:val="a4"/>
          <w:color w:val="595959" w:themeColor="text1" w:themeTint="A6"/>
        </w:rPr>
        <w:t>ГКОУ «</w:t>
      </w:r>
      <w:proofErr w:type="spellStart"/>
      <w:r w:rsidR="000C6C03" w:rsidRPr="00E26437">
        <w:rPr>
          <w:rStyle w:val="a4"/>
          <w:color w:val="595959" w:themeColor="text1" w:themeTint="A6"/>
        </w:rPr>
        <w:t>Поимская</w:t>
      </w:r>
      <w:proofErr w:type="spellEnd"/>
      <w:r w:rsidR="000C6C03" w:rsidRPr="00E26437">
        <w:rPr>
          <w:rStyle w:val="a4"/>
          <w:color w:val="595959" w:themeColor="text1" w:themeTint="A6"/>
        </w:rPr>
        <w:t xml:space="preserve"> школа-интернат</w:t>
      </w:r>
      <w:proofErr w:type="gramStart"/>
      <w:r w:rsidR="000C6C03" w:rsidRPr="00E26437">
        <w:rPr>
          <w:rStyle w:val="a4"/>
          <w:color w:val="595959" w:themeColor="text1" w:themeTint="A6"/>
        </w:rPr>
        <w:t>»</w:t>
      </w:r>
      <w:r w:rsidR="000C6C03" w:rsidRPr="00E26437">
        <w:rPr>
          <w:color w:val="595959" w:themeColor="text1" w:themeTint="A6"/>
        </w:rPr>
        <w:t>(</w:t>
      </w:r>
      <w:proofErr w:type="gramEnd"/>
      <w:r w:rsidR="000C6C03" w:rsidRPr="00E26437">
        <w:rPr>
          <w:color w:val="595959" w:themeColor="text1" w:themeTint="A6"/>
        </w:rPr>
        <w:t>далее – образовательной организации)  и урегулированию конфликта интересов (далее - Комиссия), образуемой  в соответствии с Федеральным законом от 25.12.2008г. №273-ФЗ. 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2.Комиссия в своей деятельности руководствуется </w:t>
      </w:r>
      <w:hyperlink r:id="rId5" w:history="1">
        <w:r w:rsidR="000C6C03" w:rsidRPr="00E26437">
          <w:rPr>
            <w:rStyle w:val="a5"/>
            <w:b/>
            <w:bCs/>
            <w:color w:val="595959" w:themeColor="text1" w:themeTint="A6"/>
          </w:rPr>
          <w:t>Конституцией</w:t>
        </w:r>
      </w:hyperlink>
      <w:r w:rsidR="000C6C03" w:rsidRPr="00E26437">
        <w:rPr>
          <w:color w:val="595959" w:themeColor="text1" w:themeTint="A6"/>
        </w:rPr>
        <w:t xml:space="preserve"> 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настоящим Положением, 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3.Основной задачей Комиссии является содействие руководителю образовательной организации:</w:t>
      </w:r>
    </w:p>
    <w:p w:rsidR="000C6C03" w:rsidRPr="00E26437" w:rsidRDefault="000C6C03" w:rsidP="000C6C03">
      <w:pPr>
        <w:pStyle w:val="a3"/>
        <w:shd w:val="clear" w:color="auto" w:fill="FFFFFF"/>
        <w:rPr>
          <w:color w:val="595959" w:themeColor="text1" w:themeTint="A6"/>
        </w:rPr>
      </w:pPr>
      <w:r w:rsidRPr="00E26437">
        <w:rPr>
          <w:color w:val="595959" w:themeColor="text1" w:themeTint="A6"/>
        </w:rPr>
        <w:t>а) в обеспечении соблюдения работниками образовательной организации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 </w:t>
      </w:r>
      <w:hyperlink r:id="rId6" w:history="1">
        <w:r w:rsidRPr="00E26437">
          <w:rPr>
            <w:rStyle w:val="a5"/>
            <w:color w:val="595959" w:themeColor="text1" w:themeTint="A6"/>
          </w:rPr>
          <w:t>законом</w:t>
        </w:r>
      </w:hyperlink>
      <w:r w:rsidRPr="00E26437">
        <w:rPr>
          <w:color w:val="595959" w:themeColor="text1" w:themeTint="A6"/>
        </w:rPr>
        <w:t xml:space="preserve">  от 25 декабря 2008 года № 273-ФЗ "О противодействии коррупции", </w:t>
      </w:r>
      <w:proofErr w:type="spellStart"/>
      <w:r w:rsidRPr="00E26437">
        <w:rPr>
          <w:color w:val="595959" w:themeColor="text1" w:themeTint="A6"/>
        </w:rPr>
        <w:t>антикоррупционной</w:t>
      </w:r>
      <w:proofErr w:type="spellEnd"/>
      <w:r w:rsidRPr="00E26437">
        <w:rPr>
          <w:color w:val="595959" w:themeColor="text1" w:themeTint="A6"/>
        </w:rPr>
        <w:t xml:space="preserve"> политикой </w:t>
      </w:r>
      <w:r w:rsidRPr="00E26437">
        <w:rPr>
          <w:rStyle w:val="a4"/>
          <w:color w:val="595959" w:themeColor="text1" w:themeTint="A6"/>
        </w:rPr>
        <w:t>ГКОУ «</w:t>
      </w:r>
      <w:proofErr w:type="spellStart"/>
      <w:r w:rsidRPr="00E26437">
        <w:rPr>
          <w:rStyle w:val="a4"/>
          <w:color w:val="595959" w:themeColor="text1" w:themeTint="A6"/>
        </w:rPr>
        <w:t>Поимская</w:t>
      </w:r>
      <w:proofErr w:type="spellEnd"/>
      <w:r w:rsidRPr="00E26437">
        <w:rPr>
          <w:rStyle w:val="a4"/>
          <w:color w:val="595959" w:themeColor="text1" w:themeTint="A6"/>
        </w:rPr>
        <w:t xml:space="preserve"> школа-интернат»</w:t>
      </w:r>
      <w:r w:rsidRPr="00E26437">
        <w:rPr>
          <w:color w:val="595959" w:themeColor="text1" w:themeTint="A6"/>
        </w:rPr>
        <w:t>,  Кодексом этики и служебного поведения работников образовательной организации;</w:t>
      </w:r>
    </w:p>
    <w:p w:rsidR="000C6C03" w:rsidRPr="00E26437" w:rsidRDefault="000C6C03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>б) в осуществлении в образовательной организации мер по предупреждению коррупции, предусмотренных Планом по противодействию коррупции образовательной организации</w:t>
      </w:r>
      <w:proofErr w:type="gramStart"/>
      <w:r w:rsidRPr="00E26437">
        <w:rPr>
          <w:color w:val="595959" w:themeColor="text1" w:themeTint="A6"/>
        </w:rPr>
        <w:t xml:space="preserve"> .</w:t>
      </w:r>
      <w:proofErr w:type="gramEnd"/>
    </w:p>
    <w:p w:rsidR="000C6C03" w:rsidRPr="00E26437" w:rsidRDefault="000C6C03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образовательной организации.</w:t>
      </w:r>
    </w:p>
    <w:p w:rsidR="000C6C03" w:rsidRPr="00E26437" w:rsidRDefault="000C6C03" w:rsidP="004E4FE0">
      <w:pPr>
        <w:pStyle w:val="a3"/>
        <w:shd w:val="clear" w:color="auto" w:fill="FFFFFF"/>
        <w:ind w:left="709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>4.В состав Комиссии входят:</w:t>
      </w:r>
    </w:p>
    <w:p w:rsidR="000C6C03" w:rsidRPr="00E26437" w:rsidRDefault="000C6C03" w:rsidP="00D76289">
      <w:pPr>
        <w:pStyle w:val="a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2643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а)  директор школы - председатель Комиссии,</w:t>
      </w:r>
    </w:p>
    <w:p w:rsidR="000C6C03" w:rsidRPr="00E26437" w:rsidRDefault="000C6C03" w:rsidP="00D76289">
      <w:pPr>
        <w:pStyle w:val="a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2643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б) заместитель директора по учебно-воспитательной работе - заместитель председателя Комиссии;</w:t>
      </w:r>
    </w:p>
    <w:p w:rsidR="000C6C03" w:rsidRPr="00E26437" w:rsidRDefault="000C6C03" w:rsidP="00D76289">
      <w:pPr>
        <w:pStyle w:val="a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2643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в)  библиотекарь - секретарь Комиссии;</w:t>
      </w:r>
    </w:p>
    <w:p w:rsidR="000C6C03" w:rsidRPr="00E26437" w:rsidRDefault="000C6C03" w:rsidP="00D76289">
      <w:pPr>
        <w:pStyle w:val="a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2643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г)   члены Комиссии:</w:t>
      </w:r>
    </w:p>
    <w:p w:rsidR="000C6C03" w:rsidRPr="00E26437" w:rsidRDefault="000C6C03" w:rsidP="00D76289">
      <w:pPr>
        <w:pStyle w:val="a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2643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-председатель профсоюзной организации;</w:t>
      </w:r>
    </w:p>
    <w:p w:rsidR="000C6C03" w:rsidRPr="00E26437" w:rsidRDefault="000C6C03" w:rsidP="00D76289">
      <w:pPr>
        <w:pStyle w:val="a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2643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- старший воспитатель.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5.Все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6.Состав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7.В заседаниях Комиссии с правом совещательного голоса участвуют: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lastRenderedPageBreak/>
        <w:tab/>
      </w:r>
      <w:r w:rsidR="000C6C03" w:rsidRPr="00E26437">
        <w:rPr>
          <w:color w:val="595959" w:themeColor="text1" w:themeTint="A6"/>
        </w:rPr>
        <w:t>а) непосредственный руководитель работника образовательной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учреждения образования, занимающие должности аналогичные работнику, в отношении которого Комиссией рассматривается этот вопрос;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bookmarkStart w:id="0" w:name="Par299"/>
      <w:bookmarkEnd w:id="0"/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 xml:space="preserve">б) другие работники образовательной организации; специалисты, которые могут дать пояснения по вопросам, рассматриваемым Комиссией; должностные лица органов местного самоуправления; представители заинтересованных организаций; </w:t>
      </w:r>
      <w:proofErr w:type="gramStart"/>
      <w:r w:rsidR="000C6C03" w:rsidRPr="00E26437">
        <w:rPr>
          <w:color w:val="595959" w:themeColor="text1" w:themeTint="A6"/>
        </w:rPr>
        <w:t>представитель работника образовательной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комиссии, на основании ходатайства работника образовательной организации, в отношении которого комиссией рассматривается этот вопрос, или любого члена комиссии</w:t>
      </w:r>
      <w:proofErr w:type="gramEnd"/>
      <w:r w:rsidR="000C6C03" w:rsidRPr="00E26437">
        <w:rPr>
          <w:color w:val="595959" w:themeColor="text1" w:themeTint="A6"/>
        </w:rPr>
        <w:t>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8.Заседание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работников образовательной организации, недопустимо.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9.При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C6C03" w:rsidRPr="00E26437" w:rsidRDefault="000C6C03" w:rsidP="004E4FE0">
      <w:pPr>
        <w:pStyle w:val="a3"/>
        <w:shd w:val="clear" w:color="auto" w:fill="FFFFFF"/>
        <w:ind w:left="1470" w:hanging="761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>10.Основаниями для проведения заседания Комиссии являются: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а) ходатайство председателя Комиссии, материалов проверки, свидетельствующих</w:t>
      </w:r>
      <w:bookmarkStart w:id="1" w:name="Par304"/>
      <w:bookmarkStart w:id="2" w:name="Par305"/>
      <w:bookmarkEnd w:id="1"/>
      <w:bookmarkEnd w:id="2"/>
      <w:r w:rsidR="000C6C03" w:rsidRPr="00E26437">
        <w:rPr>
          <w:color w:val="595959" w:themeColor="text1" w:themeTint="A6"/>
        </w:rPr>
        <w:t> о несоблюдении работником образовательной организации требований к служебному поведению и (или) требований об урегулировании конфликта интересов;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bookmarkStart w:id="3" w:name="Par309"/>
      <w:bookmarkEnd w:id="3"/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б)  ходатайство председателя либо заместителя председателя Комиссии или любого члена Комиссии, касающееся обеспечения соблюдения работником образовательной организации требований к служебному поведению и (или) требований об урегулировании конфликта интересов либо осуществления в образовательной организации мер по предупреждению коррупции.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11.Комиссия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12.Председатель Комиссии при поступлении к нему в письменной форме информации, содержащей основания для проведения заседания комиссии: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а) в течение 3 дней назначает дату заседания Комиссии. При этом дата заседания Комиссии не может быть назначена позднее 7 дней со дня поступления указанной информации;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б) организует ознакомление работника образовательной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образовательную организацию и с результатами её проверки;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lastRenderedPageBreak/>
        <w:tab/>
      </w:r>
      <w:r w:rsidR="000C6C03" w:rsidRPr="00E26437">
        <w:rPr>
          <w:color w:val="595959" w:themeColor="text1" w:themeTint="A6"/>
        </w:rPr>
        <w:t>в) рассматривает ходатайства о приглашении на заседание Комиссии лиц, указанных в </w:t>
      </w:r>
      <w:hyperlink r:id="rId7" w:anchor="Par299" w:history="1">
        <w:r w:rsidR="000C6C03" w:rsidRPr="00E26437">
          <w:rPr>
            <w:rStyle w:val="a5"/>
            <w:color w:val="595959" w:themeColor="text1" w:themeTint="A6"/>
          </w:rPr>
          <w:t>подпункте "б" пункта </w:t>
        </w:r>
      </w:hyperlink>
      <w:r w:rsidR="000C6C03" w:rsidRPr="00E26437">
        <w:rPr>
          <w:color w:val="595959" w:themeColor="text1" w:themeTint="A6"/>
        </w:rPr>
        <w:t>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13.Заседание Комиссии проводится в присутствии работника образовательной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образовательной организации о рассмотрении указанного вопроса без его участия заседание Комиссии проводится в его отсутствие. В случае неявки работника образовательной организации или его представителя на заседание Комиссии при отсутствии письменной просьбы работника образовательной организации о рассмотрении указанного вопроса без его участия рассмотрение вопроса откладывается. В случае вторичной неявки работника или его представителя без уважительных причин Комиссия может принять решение о рассмотрении указанного вопроса в отсутствие работника образовательной организации.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14.На заседании Комиссии заслушиваются пояснения работника образовательной организации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15.Члены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16.По итогам рассмотрения вопроса, указанного в 2 настоящего Положения, Комиссия принимает одно из следующих решений: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а) установить, что работник образовательной организации соблюдал требования к служебному поведению и (или) требования об урегулировании конфликта интересов;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б) установить, что работник образовательной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образовательной организации применить к работнику конкретную меру ответственности.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О принятом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17.По итогам рассмотрения вопросов, указанных в подпунктах «а», «б» пункта 12 настоящего Положения, при наличии к тому оснований  Комиссия может применять иное решение, чем это было предусмотрено настоящим Положением. Основания и мотивация принятия такого решения должны быть отражены в протоколах заседании Комиссии.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18.Для исполнения решений Комиссии могут быть подготовлены проекты приказов руководителя образовательной организации, которые в установленном порядке представляются на рассмотрение руководителю образовательной организации.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19.Решения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20.Решения Комиссии оформляются протоколами, которые подписывают члены Комиссии, принимавшие участие в ее заседании. Решения Комиссии для руководителя образовательной организации носят рекомендательный характер.</w:t>
      </w:r>
    </w:p>
    <w:p w:rsidR="000C6C03" w:rsidRPr="00E26437" w:rsidRDefault="000C6C03" w:rsidP="004E4FE0">
      <w:pPr>
        <w:pStyle w:val="a3"/>
        <w:shd w:val="clear" w:color="auto" w:fill="FFFFFF"/>
        <w:ind w:left="1470" w:hanging="761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lastRenderedPageBreak/>
        <w:t>21.В протоколе заседания Комиссии указываются: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б) формулировка каждого из рассматриваемых на заседании Комиссии вопросов с указанием фамилии, имени, отчества, должности работника отдела образования,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в) предъявляемые к работнику образовательной организации претензии, материалы, на которых они основываются;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г) содержание пояснений работника образовательной организации и других лиц по существу предъявляемых претензий;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proofErr w:type="spellStart"/>
      <w:r w:rsidR="000C6C03" w:rsidRPr="00E26437">
        <w:rPr>
          <w:color w:val="595959" w:themeColor="text1" w:themeTint="A6"/>
        </w:rPr>
        <w:t>д</w:t>
      </w:r>
      <w:proofErr w:type="spellEnd"/>
      <w:r w:rsidR="000C6C03" w:rsidRPr="00E26437">
        <w:rPr>
          <w:color w:val="595959" w:themeColor="text1" w:themeTint="A6"/>
        </w:rPr>
        <w:t>) фамилии, имена, отчества выступивших на заседании лиц и краткое изложение их выступлений;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proofErr w:type="gramStart"/>
      <w:r w:rsidR="000C6C03" w:rsidRPr="00E26437">
        <w:rPr>
          <w:color w:val="595959" w:themeColor="text1" w:themeTint="A6"/>
        </w:rPr>
        <w:t>образовательную</w:t>
      </w:r>
      <w:proofErr w:type="gramEnd"/>
      <w:r w:rsidR="000C6C03" w:rsidRPr="00E26437">
        <w:rPr>
          <w:color w:val="595959" w:themeColor="text1" w:themeTint="A6"/>
        </w:rPr>
        <w:t xml:space="preserve"> </w:t>
      </w:r>
      <w:proofErr w:type="spellStart"/>
      <w:r w:rsidR="000C6C03" w:rsidRPr="00E26437">
        <w:rPr>
          <w:color w:val="595959" w:themeColor="text1" w:themeTint="A6"/>
        </w:rPr>
        <w:t>организациию</w:t>
      </w:r>
      <w:proofErr w:type="spellEnd"/>
      <w:r w:rsidR="000C6C03" w:rsidRPr="00E26437">
        <w:rPr>
          <w:color w:val="595959" w:themeColor="text1" w:themeTint="A6"/>
        </w:rPr>
        <w:t>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ж) другие сведения;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proofErr w:type="spellStart"/>
      <w:r w:rsidR="000C6C03" w:rsidRPr="00E26437">
        <w:rPr>
          <w:color w:val="595959" w:themeColor="text1" w:themeTint="A6"/>
        </w:rPr>
        <w:t>з</w:t>
      </w:r>
      <w:proofErr w:type="spellEnd"/>
      <w:r w:rsidR="000C6C03" w:rsidRPr="00E26437">
        <w:rPr>
          <w:color w:val="595959" w:themeColor="text1" w:themeTint="A6"/>
        </w:rPr>
        <w:t>)  результаты голосования;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и) решение и обоснование его принятия.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22.Член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образовательной организации.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23.Копии протокола заседания Комиссии в течение 3 дней со дня заседания направляются руководителю образовательной организации, полностью или в виде выписок из него – работнику образовательной организации, а также по решению Комиссии - иным заинтересованным лицам.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 xml:space="preserve">24.Руководитель образовательной организации рассматривает протокол заседания Комиссии и вправе учесть в пределах своей </w:t>
      </w:r>
      <w:proofErr w:type="gramStart"/>
      <w:r w:rsidR="000C6C03" w:rsidRPr="00E26437">
        <w:rPr>
          <w:color w:val="595959" w:themeColor="text1" w:themeTint="A6"/>
        </w:rPr>
        <w:t>компетенции</w:t>
      </w:r>
      <w:proofErr w:type="gramEnd"/>
      <w:r w:rsidR="000C6C03" w:rsidRPr="00E26437">
        <w:rPr>
          <w:color w:val="595959" w:themeColor="text1" w:themeTint="A6"/>
        </w:rPr>
        <w:t xml:space="preserve"> содержащиеся в нем рекомендации при принятии решения о применении к работнику образовательной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руководителя образовательной организации в письменной форме уведомляет Комиссию в месячный срок со дня поступления к нему протокола заседания Комиссии. Решение руководителя образовательной организации оглашается на ближайшем заседании Комиссии и принимается к сведению без обсуждения.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25.В случае установления Комиссией признаков дисциплинарного проступка в действиях (бездействии) работника образовательной организации информация об этом представляется руководителю образовательной организации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lastRenderedPageBreak/>
        <w:tab/>
      </w:r>
      <w:proofErr w:type="gramStart"/>
      <w:r w:rsidR="000C6C03" w:rsidRPr="00E26437">
        <w:rPr>
          <w:color w:val="595959" w:themeColor="text1" w:themeTint="A6"/>
        </w:rPr>
        <w:t>26.В случае установления Комиссией факта совершения работником образовательной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27.Копия протокола заседания Комиссии или выписка из него приобщается к личному делу работника образовательной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C6C03" w:rsidRPr="00E26437" w:rsidRDefault="004E4FE0" w:rsidP="000C6C03">
      <w:pPr>
        <w:pStyle w:val="a3"/>
        <w:shd w:val="clear" w:color="auto" w:fill="FFFFFF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ab/>
      </w:r>
      <w:r w:rsidR="000C6C03" w:rsidRPr="00E26437">
        <w:rPr>
          <w:color w:val="595959" w:themeColor="text1" w:themeTint="A6"/>
        </w:rPr>
        <w:t>28.Организационно-техническое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образовательной организации.</w:t>
      </w:r>
      <w:bookmarkStart w:id="4" w:name="Par302"/>
      <w:bookmarkEnd w:id="4"/>
    </w:p>
    <w:p w:rsidR="000C6C03" w:rsidRPr="00E26437" w:rsidRDefault="000C6C03" w:rsidP="000C6C03">
      <w:pPr>
        <w:pStyle w:val="a3"/>
        <w:shd w:val="clear" w:color="auto" w:fill="FFFFFF"/>
        <w:ind w:left="851"/>
        <w:jc w:val="both"/>
        <w:rPr>
          <w:color w:val="595959" w:themeColor="text1" w:themeTint="A6"/>
        </w:rPr>
      </w:pPr>
      <w:r w:rsidRPr="00E26437">
        <w:rPr>
          <w:color w:val="595959" w:themeColor="text1" w:themeTint="A6"/>
        </w:rPr>
        <w:t> </w:t>
      </w: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D76289" w:rsidRPr="00E26437" w:rsidRDefault="00D76289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E26437" w:rsidRPr="00E26437" w:rsidRDefault="00E26437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E26437" w:rsidRPr="00E26437" w:rsidRDefault="00E26437" w:rsidP="000C6C03">
      <w:pPr>
        <w:pStyle w:val="a3"/>
        <w:shd w:val="clear" w:color="auto" w:fill="FFFFFF"/>
        <w:jc w:val="center"/>
        <w:rPr>
          <w:rStyle w:val="a4"/>
          <w:color w:val="595959" w:themeColor="text1" w:themeTint="A6"/>
        </w:rPr>
      </w:pPr>
    </w:p>
    <w:p w:rsidR="00CE33AD" w:rsidRPr="00E26437" w:rsidRDefault="00CE33AD">
      <w:pPr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sectPr w:rsidR="00CE33AD" w:rsidRPr="00E26437" w:rsidSect="000C6C0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C6C03"/>
    <w:rsid w:val="000C6C03"/>
    <w:rsid w:val="003C5D54"/>
    <w:rsid w:val="004E4FE0"/>
    <w:rsid w:val="005848F2"/>
    <w:rsid w:val="0069102A"/>
    <w:rsid w:val="00A55BF5"/>
    <w:rsid w:val="00CE33AD"/>
    <w:rsid w:val="00D76289"/>
    <w:rsid w:val="00E2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C03"/>
    <w:rPr>
      <w:b/>
      <w:bCs/>
    </w:rPr>
  </w:style>
  <w:style w:type="character" w:styleId="a5">
    <w:name w:val="Hyperlink"/>
    <w:basedOn w:val="a0"/>
    <w:uiPriority w:val="99"/>
    <w:semiHidden/>
    <w:unhideWhenUsed/>
    <w:rsid w:val="000C6C03"/>
    <w:rPr>
      <w:color w:val="0000FF"/>
      <w:u w:val="single"/>
    </w:rPr>
  </w:style>
  <w:style w:type="paragraph" w:styleId="a6">
    <w:name w:val="No Spacing"/>
    <w:uiPriority w:val="1"/>
    <w:qFormat/>
    <w:rsid w:val="00D762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lodaya-strana.ucoz.ru/load/polozhenie_o_komissii_i_uregulirovaniju_konfliktov/1-1-0-1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FB948328EA82DF213D27F00471B8BAD0A8DA2D997ABFDCCB61A1C906MFE5G" TargetMode="External"/><Relationship Id="rId5" Type="http://schemas.openxmlformats.org/officeDocument/2006/relationships/hyperlink" Target="consultantplus://offline/ref=2EFB948328EA82DF213D27F00471B8BAD3A2DC21962BE8DE9A34AFMCE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0372-755B-438C-A758-8232BE3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Sk01</dc:creator>
  <cp:lastModifiedBy>Пользователь</cp:lastModifiedBy>
  <cp:revision>2</cp:revision>
  <cp:lastPrinted>2018-03-30T05:30:00Z</cp:lastPrinted>
  <dcterms:created xsi:type="dcterms:W3CDTF">2023-02-26T13:07:00Z</dcterms:created>
  <dcterms:modified xsi:type="dcterms:W3CDTF">2023-02-26T13:07:00Z</dcterms:modified>
</cp:coreProperties>
</file>